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77777777" w:rsidR="00792B2C" w:rsidRPr="00B034D9" w:rsidRDefault="00792B2C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MDFA 25</w:t>
      </w:r>
      <w:r w:rsidRPr="00B90F04">
        <w:rPr>
          <w:rFonts w:eastAsia="Arial"/>
          <w:b/>
          <w:bCs/>
          <w:color w:val="2F5496" w:themeColor="accent1" w:themeShade="BF"/>
          <w:sz w:val="44"/>
          <w:szCs w:val="44"/>
          <w:vertAlign w:val="superscript"/>
        </w:rPr>
        <w:t>th</w:t>
      </w:r>
      <w:r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ANNIVERSARY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25ABEB39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4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22962835"/>
      <w:bookmarkStart w:id="1" w:name="_Toc322942017"/>
      <w:bookmarkStart w:id="2" w:name="_Toc322099355"/>
      <w:bookmarkStart w:id="3" w:name="_Toc322084856"/>
      <w:bookmarkStart w:id="4" w:name="_Toc322081221"/>
      <w:bookmarkStart w:id="5" w:name="_Toc322077320"/>
      <w:bookmarkStart w:id="6" w:name="_Toc321902446"/>
      <w:bookmarkStart w:id="7" w:name="_Toc321231105"/>
      <w:bookmarkStart w:id="8" w:name="_Toc321230331"/>
      <w:bookmarkStart w:id="9" w:name="_Toc321217096"/>
      <w:bookmarkStart w:id="10" w:name="_Toc324247358"/>
      <w:bookmarkStart w:id="11" w:name="_Toc349838608"/>
      <w:bookmarkStart w:id="12" w:name="_Toc349838638"/>
      <w:bookmarkStart w:id="13" w:name="_Toc349839122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7D5E6A0C" w14:textId="080462A1" w:rsidR="00094E92" w:rsidRPr="00094E92" w:rsidRDefault="00464254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r w:rsidRPr="00925FC5">
            <w:rPr>
              <w:rFonts w:cs="Arial"/>
              <w:iCs/>
              <w:caps w:val="0"/>
              <w:noProof/>
              <w:sz w:val="20"/>
            </w:rPr>
            <w:fldChar w:fldCharType="begin"/>
          </w:r>
          <w:r w:rsidRPr="00925FC5">
            <w:rPr>
              <w:rFonts w:cs="Arial"/>
              <w:iCs/>
              <w:caps w:val="0"/>
              <w:noProof/>
              <w:sz w:val="20"/>
            </w:rPr>
            <w:instrText xml:space="preserve"> TOC \o "1-3" \h \z \u  \* MERGEFORMAT </w:instrText>
          </w:r>
          <w:r w:rsidRPr="00925FC5">
            <w:rPr>
              <w:rFonts w:cs="Arial"/>
              <w:iCs/>
              <w:caps w:val="0"/>
              <w:noProof/>
              <w:sz w:val="20"/>
            </w:rPr>
            <w:fldChar w:fldCharType="separate"/>
          </w:r>
          <w:hyperlink w:anchor="_Toc185514807" w:history="1">
            <w:r w:rsidR="00094E92"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APPLICATION COVERSHEET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_Toc185514807 \h </w:instrTex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73A1C" w14:textId="055ABB46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1CFF70" w14:textId="4BBEA33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805F86" w14:textId="26BC2B0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Expected duration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DD90D7" w14:textId="73C7C0C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Total grant amount requested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0A5701" w14:textId="5949A85B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2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1: Applicant and Institution information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B8A578" w14:textId="42236D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B0B9D9" w14:textId="221CCBA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Primary Investigator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4D677B9" w14:textId="247F70F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BBCF64" w14:textId="4E9C44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Co-Investigator(s)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031B4" w14:textId="7D28BD6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A4FA254" w14:textId="2ED9401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Host Institution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13457B" w14:textId="308FEE4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environment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5D7F23" w14:textId="1129A0CE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2: Primary investigator’s QUALIFICATIONS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E33A82" w14:textId="625B37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research output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B484A12" w14:textId="026EC9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and current grants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F4E5AE5" w14:textId="6E19819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Evidence of your impact and contributions to the field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01F289" w14:textId="4169D33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Benefits of your research to people with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C24876" w14:textId="6785FD4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Describe your research vision for the next 5 years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62B6C7" w14:textId="0A43D94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Outcomes of previous MDFA research funding (if relevant)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0AB6F3" w14:textId="5165F53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Career interruptions that have impacted your track record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196D21" w14:textId="3F86B06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Primary Investigator capability statement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7C778F" w14:textId="7C27E58A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9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3: RESEARCH Project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038A5B" w14:textId="4EB0915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DFA3FE" w14:textId="355928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A3266E" w14:textId="5D36DE4B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and safety considerations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063E2C" w14:textId="7A96986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approval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8C13B2" w14:textId="014C92F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Conflict of Interest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DC7B4B" w14:textId="08EBE365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5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4: Research Plan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72A7BE" w14:textId="227E00D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Background and magnitude of the problem being addressed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99E00A" w14:textId="7C70E80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Hypothesis and aims of the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34CC6F" w14:textId="09E58ED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approach, methods and stage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99367E9" w14:textId="615CD8E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 measures and potential significance of findings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062837" w14:textId="58F500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milestones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41A644" w14:textId="488A8D7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Alignment of this research with MDFA’s strategy and funding areas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B9441D7" w14:textId="16A9C4F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References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AEA55A" w14:textId="2BFDD4C0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3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5: Community PERSPECTIVE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0A7324" w14:textId="001190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F01940" w14:textId="77D6C28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Plain language summary of the research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578AE" w14:textId="38A5477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Background to the project and magnitude of the problem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F3692D" w14:textId="7BC4383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How will this research benefit people with a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16C582" w14:textId="23B595A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Consumer participation in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EA3BDC1" w14:textId="159847B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Potential translation or application of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B3716E" w14:textId="73BDFFB6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6: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134B0C" w14:textId="27A3C4D4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Overall project budget totals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C32ED25" w14:textId="21B1ABA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597D" w14:textId="4635901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2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360154" w14:textId="000E92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3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DDC317" w14:textId="4EEB83DD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justification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921F72" w14:textId="40F0D2C2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Other information relevant to the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D4D4E" w14:textId="0D30AF41" w:rsidR="00094E92" w:rsidRDefault="00094E92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1485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Financial accountability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D210C8" w14:textId="751B6A98" w:rsidR="004C73E4" w:rsidRPr="00925FC5" w:rsidRDefault="00464254" w:rsidP="004C73E4">
          <w:pPr>
            <w:rPr>
              <w:sz w:val="20"/>
              <w:szCs w:val="20"/>
            </w:rPr>
          </w:pPr>
          <w:r w:rsidRPr="00925FC5">
            <w:rPr>
              <w:iCs/>
              <w:caps/>
              <w:noProof/>
              <w:sz w:val="20"/>
              <w:szCs w:val="20"/>
            </w:rPr>
            <w:fldChar w:fldCharType="end"/>
          </w:r>
        </w:p>
      </w:sdtContent>
    </w:sdt>
    <w:p w14:paraId="750562D0" w14:textId="77777777" w:rsidR="008445A5" w:rsidRPr="004C73E4" w:rsidRDefault="008445A5" w:rsidP="00FA1DC1">
      <w:pPr>
        <w:rPr>
          <w:sz w:val="22"/>
          <w:szCs w:val="22"/>
        </w:rPr>
        <w:sectPr w:rsidR="008445A5" w:rsidRPr="004C73E4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15584B55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FA7518" w:rsidRPr="00010202">
        <w:t xml:space="preserve">are provided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185514807"/>
      <w:bookmarkStart w:id="15" w:name="_Toc183174713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4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5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18551480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18551480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01950663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7D4779AD" w14:textId="77777777" w:rsidR="00840999" w:rsidRPr="007C0F4A" w:rsidRDefault="00D90FB5" w:rsidP="0011753E">
      <w:pPr>
        <w:pStyle w:val="Heading3"/>
        <w:spacing w:before="120"/>
        <w:jc w:val="left"/>
        <w:rPr>
          <w:sz w:val="24"/>
          <w:szCs w:val="24"/>
        </w:rPr>
      </w:pPr>
      <w:bookmarkStart w:id="20" w:name="_Toc185514810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0"/>
      <w:r w:rsidR="00162AB1" w:rsidRPr="007C0F4A">
        <w:rPr>
          <w:sz w:val="24"/>
          <w:szCs w:val="24"/>
        </w:rPr>
        <w:t xml:space="preserve"> </w:t>
      </w:r>
    </w:p>
    <w:p w14:paraId="0B71719E" w14:textId="45A1F78C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F76AF2" w:rsidRPr="007C0F4A">
        <w:t>MDFA</w:t>
      </w:r>
      <w:r w:rsidR="005F1528">
        <w:t xml:space="preserve"> 25</w:t>
      </w:r>
      <w:r w:rsidR="005F1528" w:rsidRPr="005F1528">
        <w:rPr>
          <w:vertAlign w:val="superscript"/>
        </w:rPr>
        <w:t>th</w:t>
      </w:r>
      <w:r w:rsidR="005F1528">
        <w:t xml:space="preserve"> Anniversary 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4EF10B19" w14:textId="77777777" w:rsidR="00F76AF2" w:rsidRDefault="00CB0283" w:rsidP="00B26DD2">
      <w:pPr>
        <w:pStyle w:val="Heading3"/>
        <w:jc w:val="left"/>
        <w:rPr>
          <w:sz w:val="24"/>
          <w:szCs w:val="24"/>
        </w:rPr>
      </w:pPr>
      <w:bookmarkStart w:id="21" w:name="_Toc185514811"/>
      <w:r w:rsidRPr="00B26DD2">
        <w:rPr>
          <w:sz w:val="24"/>
          <w:szCs w:val="24"/>
        </w:rPr>
        <w:t>Total grant amount requested</w:t>
      </w:r>
      <w:bookmarkEnd w:id="21"/>
      <w:r w:rsidRPr="00B26DD2">
        <w:rPr>
          <w:sz w:val="24"/>
          <w:szCs w:val="24"/>
        </w:rPr>
        <w:t xml:space="preserve"> </w:t>
      </w:r>
    </w:p>
    <w:p w14:paraId="16B29E8B" w14:textId="3098C706" w:rsidR="00CB0283" w:rsidRPr="007C0F4A" w:rsidRDefault="00CB0283" w:rsidP="007F4CB4">
      <w:r w:rsidRPr="007C0F4A">
        <w:t>(</w:t>
      </w:r>
      <w:r w:rsidR="001F04A5" w:rsidRPr="007C0F4A">
        <w:t>E</w:t>
      </w:r>
      <w:r w:rsidRPr="007C0F4A">
        <w:t>xcl</w:t>
      </w:r>
      <w:r w:rsidR="001F04A5" w:rsidRPr="007C0F4A">
        <w:t>uding</w:t>
      </w:r>
      <w:r w:rsidRPr="007C0F4A">
        <w:t xml:space="preserve"> GST</w:t>
      </w:r>
      <w:r w:rsidR="00A169A5" w:rsidRPr="007C0F4A">
        <w:t xml:space="preserve">; maximum total </w:t>
      </w:r>
      <w:r w:rsidR="001F04A5" w:rsidRPr="007C0F4A">
        <w:t xml:space="preserve">grant </w:t>
      </w:r>
      <w:r w:rsidR="007F11CC" w:rsidRPr="007C0F4A">
        <w:t xml:space="preserve">award </w:t>
      </w:r>
      <w:r w:rsidR="001F04A5" w:rsidRPr="007C0F4A">
        <w:t xml:space="preserve">is </w:t>
      </w:r>
      <w:r w:rsidR="00A169A5" w:rsidRPr="007C0F4A">
        <w:t>$</w:t>
      </w:r>
      <w:r w:rsidR="00362222">
        <w:t>2</w:t>
      </w:r>
      <w:r w:rsidR="00A169A5" w:rsidRPr="007C0F4A">
        <w:t>00,000)</w:t>
      </w:r>
    </w:p>
    <w:p w14:paraId="5D790A25" w14:textId="4AD9B5FA" w:rsidR="00CB0283" w:rsidRPr="00A169A5" w:rsidRDefault="00A169A5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07870A82" w14:textId="77777777" w:rsidR="00CB0283" w:rsidRPr="00A169A5" w:rsidRDefault="00CB0283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1E251A96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 xml:space="preserve"> and 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185514812"/>
      <w:bookmarkStart w:id="26" w:name="_Toc349839125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5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18551481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185514814"/>
      <w:r w:rsidRPr="008951A1">
        <w:rPr>
          <w:szCs w:val="28"/>
        </w:rPr>
        <w:t>Details of Primary Investigator</w:t>
      </w:r>
      <w:bookmarkEnd w:id="26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18551481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18551481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185514818"/>
      <w:bookmarkStart w:id="44" w:name="_Toc349839132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3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185514819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4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185514820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185514821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185514822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185514823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3E37D289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185514824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bookmarkEnd w:id="55"/>
      <w:r w:rsidR="00C273CB">
        <w:rPr>
          <w:szCs w:val="28"/>
        </w:rPr>
        <w:t>geographic atrophy</w:t>
      </w:r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185514825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185514826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185514827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185514828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185514829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185514830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185514831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185514832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‘yes’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185514833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185514834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185514835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185514836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185514837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185514838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185514839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185514840"/>
      <w:bookmarkStart w:id="104" w:name="_Toc349839146"/>
      <w:bookmarkStart w:id="105" w:name="_Toc183102591"/>
      <w:bookmarkStart w:id="106" w:name="_Toc183174734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3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185514841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4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5"/>
      <w:bookmarkEnd w:id="106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185514842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185514843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185514844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185514845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185514846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5146F78F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185514847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bookmarkEnd w:id="124"/>
      <w:r w:rsidR="00407B91">
        <w:rPr>
          <w:szCs w:val="28"/>
          <w:lang w:val="en-US"/>
        </w:rPr>
        <w:t xml:space="preserve">geographic atrophy (late-stage dry </w:t>
      </w:r>
      <w:r w:rsidR="000C598B">
        <w:rPr>
          <w:szCs w:val="28"/>
          <w:lang w:val="en-US"/>
        </w:rPr>
        <w:t xml:space="preserve">age-related macular degeneration </w:t>
      </w:r>
      <w:r w:rsidR="00742741">
        <w:rPr>
          <w:szCs w:val="28"/>
          <w:lang w:val="en-US"/>
        </w:rPr>
        <w:t>[</w:t>
      </w:r>
      <w:r w:rsidR="00407B91">
        <w:rPr>
          <w:szCs w:val="28"/>
          <w:lang w:val="en-US"/>
        </w:rPr>
        <w:t>AMD</w:t>
      </w:r>
      <w:r w:rsidR="00742741">
        <w:rPr>
          <w:szCs w:val="28"/>
          <w:lang w:val="en-US"/>
        </w:rPr>
        <w:t>]</w:t>
      </w:r>
      <w:r w:rsidR="00407B91">
        <w:rPr>
          <w:szCs w:val="28"/>
          <w:lang w:val="en-US"/>
        </w:rPr>
        <w:t>)</w:t>
      </w:r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185514848"/>
      <w:bookmarkStart w:id="126" w:name="_Toc183102598"/>
      <w:bookmarkStart w:id="127" w:name="_Toc183174741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5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03C60C10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>people living with geographic atrophy (late</w:t>
      </w:r>
      <w:r w:rsidR="00F64940">
        <w:t>-</w:t>
      </w:r>
      <w:r w:rsidR="00407B91">
        <w:t>stage dry AMD)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consumers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185514849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6"/>
      <w:bookmarkEnd w:id="127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185514850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185514851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Equipment</w:t>
            </w:r>
            <w:r w:rsidRPr="00B92E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185514852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Equipment</w:t>
            </w:r>
            <w:r w:rsidRPr="00B92E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185514853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>Equipment</w:t>
            </w:r>
            <w:r w:rsidRPr="00B92E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185514854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Equipment</w:t>
            </w:r>
            <w:r w:rsidRPr="0038645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185514855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185514856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185514857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189" w14:textId="77777777" w:rsidR="00D90CC0" w:rsidRDefault="00D90CC0">
      <w:pPr>
        <w:spacing w:after="0"/>
      </w:pPr>
      <w:r>
        <w:separator/>
      </w:r>
    </w:p>
  </w:endnote>
  <w:endnote w:type="continuationSeparator" w:id="0">
    <w:p w14:paraId="397878EB" w14:textId="77777777" w:rsidR="00D90CC0" w:rsidRDefault="00D90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altName w:val="Bell MT"/>
    <w:charset w:val="00"/>
    <w:family w:val="auto"/>
    <w:pitch w:val="variable"/>
    <w:sig w:usb0="00000003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42E90888" w:rsidR="00A904FF" w:rsidRDefault="00353E24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MDFA </w:t>
    </w:r>
    <w:r w:rsidR="0026468C">
      <w:rPr>
        <w:rFonts w:ascii="Arial" w:hAnsi="Arial" w:cs="Arial"/>
        <w:sz w:val="18"/>
        <w:szCs w:val="18"/>
        <w:lang w:val="en-AU"/>
      </w:rPr>
      <w:t>25</w:t>
    </w:r>
    <w:r w:rsidR="0026468C" w:rsidRPr="0026468C">
      <w:rPr>
        <w:rFonts w:ascii="Arial" w:hAnsi="Arial" w:cs="Arial"/>
        <w:sz w:val="18"/>
        <w:szCs w:val="18"/>
        <w:vertAlign w:val="superscript"/>
        <w:lang w:val="en-AU"/>
      </w:rPr>
      <w:t>th</w:t>
    </w:r>
    <w:r w:rsidR="0026468C">
      <w:rPr>
        <w:rFonts w:ascii="Arial" w:hAnsi="Arial" w:cs="Arial"/>
        <w:sz w:val="18"/>
        <w:szCs w:val="18"/>
        <w:lang w:val="en-AU"/>
      </w:rPr>
      <w:t xml:space="preserve"> Anniversary A</w:t>
    </w:r>
    <w:r w:rsidR="006409C9">
      <w:rPr>
        <w:rFonts w:ascii="Arial" w:hAnsi="Arial" w:cs="Arial"/>
        <w:sz w:val="18"/>
        <w:szCs w:val="18"/>
        <w:lang w:val="en-AU"/>
      </w:rPr>
      <w:t>ward</w:t>
    </w:r>
    <w:r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76D4" w14:textId="77777777" w:rsidR="00D90CC0" w:rsidRDefault="00D90CC0">
      <w:pPr>
        <w:spacing w:after="0"/>
      </w:pPr>
      <w:r>
        <w:separator/>
      </w:r>
    </w:p>
  </w:footnote>
  <w:footnote w:type="continuationSeparator" w:id="0">
    <w:p w14:paraId="5F2F9DB2" w14:textId="77777777" w:rsidR="00D90CC0" w:rsidRDefault="00D90C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BEA"/>
    <w:rsid w:val="000B2A41"/>
    <w:rsid w:val="000B5058"/>
    <w:rsid w:val="000B6552"/>
    <w:rsid w:val="000C2788"/>
    <w:rsid w:val="000C598B"/>
    <w:rsid w:val="000D0661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6480"/>
    <w:rsid w:val="005676EA"/>
    <w:rsid w:val="005704E7"/>
    <w:rsid w:val="00572067"/>
    <w:rsid w:val="005758BE"/>
    <w:rsid w:val="00575A73"/>
    <w:rsid w:val="00587949"/>
    <w:rsid w:val="00587E84"/>
    <w:rsid w:val="00590568"/>
    <w:rsid w:val="0059221D"/>
    <w:rsid w:val="005927CA"/>
    <w:rsid w:val="00592976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6B78"/>
    <w:rsid w:val="00647492"/>
    <w:rsid w:val="00647A1A"/>
    <w:rsid w:val="0065137A"/>
    <w:rsid w:val="006560C6"/>
    <w:rsid w:val="00657702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6248"/>
    <w:rsid w:val="00C10B7B"/>
    <w:rsid w:val="00C13B98"/>
    <w:rsid w:val="00C13C7B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E23EC"/>
    <w:rsid w:val="00EF03DD"/>
    <w:rsid w:val="00EF390A"/>
    <w:rsid w:val="00EF592F"/>
    <w:rsid w:val="00F04545"/>
    <w:rsid w:val="00F07235"/>
    <w:rsid w:val="00F10E51"/>
    <w:rsid w:val="00F11A68"/>
    <w:rsid w:val="00F1660B"/>
    <w:rsid w:val="00F16952"/>
    <w:rsid w:val="00F23EBD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Props1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677B1-2789-41B8-9E34-C9DE4C77A4B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08081cad-6a7f-4dd2-b326-45d21b91ad7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a496c4d-02dc-46d8-8368-58c066c53d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Carol Kilkenny</cp:lastModifiedBy>
  <cp:revision>65</cp:revision>
  <cp:lastPrinted>2024-12-19T04:07:00Z</cp:lastPrinted>
  <dcterms:created xsi:type="dcterms:W3CDTF">2025-09-08T01:41:00Z</dcterms:created>
  <dcterms:modified xsi:type="dcterms:W3CDTF">2025-09-08T07:01:00Z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